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pPr w:bottomFromText="0" w:horzAnchor="margin" w:leftFromText="180" w:rightFromText="180" w:tblpX="0" w:tblpY="781" w:topFromText="0" w:vertAnchor="page"/>
        <w:tblW w:w="10186" w:type="dxa"/>
        <w:jc w:val="left"/>
        <w:tblInd w:w="108" w:type="dxa"/>
        <w:tblBorders>
          <w:bottom w:val="single" w:sz="4" w:space="0" w:color="00000A"/>
          <w:insideH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417"/>
        <w:gridCol w:w="4679"/>
        <w:gridCol w:w="1417"/>
        <w:gridCol w:w="1276"/>
        <w:gridCol w:w="1397"/>
      </w:tblGrid>
      <w:tr>
        <w:trPr>
          <w:trHeight w:val="1716" w:hRule="atLeast"/>
        </w:trPr>
        <w:tc>
          <w:tcPr>
            <w:tcW w:w="10186" w:type="dxa"/>
            <w:gridSpan w:val="5"/>
            <w:tcBorders>
              <w:bottom w:val="single" w:sz="4" w:space="0" w:color="00000A"/>
              <w:insideH w:val="single" w:sz="4" w:space="0" w:color="00000A"/>
            </w:tcBorders>
            <w:shd w:color="000000" w:fill="FFFFFF" w:val="clear"/>
          </w:tcPr>
          <w:p>
            <w:pPr>
              <w:pStyle w:val="Normal"/>
              <w:tabs>
                <w:tab w:val="left" w:pos="5103" w:leader="none"/>
                <w:tab w:val="left" w:pos="9653" w:leader="none"/>
              </w:tabs>
              <w:ind w:left="5103" w:hanging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ПРИЛОЖЕНИЕ № 5</w:t>
            </w:r>
          </w:p>
          <w:p>
            <w:pPr>
              <w:pStyle w:val="Normal"/>
              <w:ind w:left="5103" w:hanging="0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к решению Совета муниципального образования Белореченский район от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16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декабря  2021 года №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317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«О  бюджете муниципального образования Белореченский район  на 2022 год и на плановый период 2023 и 2024 годов»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jc w:val="center"/>
              <w:outlineLvl w:val="0"/>
              <w:rPr>
                <w:rFonts w:ascii="Times New Roman" w:hAnsi="Times New Roman" w:cs="Times New Roman"/>
                <w:b w:val="false"/>
                <w:b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sz w:val="24"/>
                <w:szCs w:val="24"/>
              </w:rPr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Нормативы распределения доходов между бюджетом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муниципального образования Белореченский район и бюджетами поселений 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Белореченского района  на 2022 год и плановый период 2023 - 2024 годов</w:t>
            </w:r>
          </w:p>
          <w:p>
            <w:pPr>
              <w:pStyle w:val="ConsPlusTitle"/>
              <w:widowControl/>
              <w:numPr>
                <w:ilvl w:val="0"/>
                <w:numId w:val="0"/>
              </w:numPr>
              <w:jc w:val="center"/>
              <w:outlineLvl w:val="0"/>
              <w:rPr>
                <w:rFonts w:ascii="Times New Roman" w:hAnsi="Times New Roman" w:cs="Times New Roman"/>
                <w:b w:val="false"/>
                <w:b w:val="false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 w:val="false"/>
                <w:sz w:val="24"/>
                <w:szCs w:val="24"/>
              </w:rPr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( проценты)</w:t>
            </w:r>
          </w:p>
        </w:tc>
      </w:tr>
      <w:tr>
        <w:trPr>
          <w:trHeight w:val="1128" w:hRule="atLeast"/>
        </w:trPr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Наименование  вида дохода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 муниципального образования Белореченский район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Бюджеты сельских поселений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sz w:val="20"/>
                <w:szCs w:val="20"/>
                <w:lang w:eastAsia="ru-RU"/>
              </w:rPr>
              <w:t>Бюджет Белореченского городского поселения</w:t>
            </w:r>
          </w:p>
        </w:tc>
      </w:tr>
      <w:tr>
        <w:trPr>
          <w:trHeight w:val="288" w:hRule="atLeast"/>
        </w:trPr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  <w:t>5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876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Доходы от погашения задолженности и перерасчетов по отмененным налогам, сборам и иным обязательным платежам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b/>
                <w:b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1 09 07013 05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1 09 07022 05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Курортный сбор,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1 09 07033 05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1 09 07043 05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1 09 07053 05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6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Доходы от использования имущества, находящегося в муниципальной собственности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1 11 02033 05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1 11 02033 10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1 11 02033 13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 от размещения временно свободных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6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1 13 01995 05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1 13 01995 10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1 13 01995 13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spacing w:before="0" w:after="200"/>
              <w:jc w:val="center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1 13 02065 05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1 13 02065 10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1 13 02065 13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 имущества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1 13 02995 05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1 13 02995 10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1 13 02995 13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доходы от компенсации затрат 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6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lang w:eastAsia="ru-RU"/>
              </w:rPr>
              <w:t>Административные платежи и сборы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1 15 02050 05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1 15 02050 10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сельских поселений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</w:tcPr>
          <w:p>
            <w:pPr>
              <w:pStyle w:val="Normal"/>
              <w:widowControl/>
              <w:suppressAutoHyphens w:val="false"/>
              <w:bidi w:val="0"/>
              <w:spacing w:lineRule="auto" w:line="276" w:before="0" w:after="200"/>
              <w:jc w:val="left"/>
              <w:rPr/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1 15 02050 13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Платежи, взимаемые органами местного самоуправления (организациями) городских поселений за выполнение определенных функций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6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1 16 10061 05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1 16 10061 10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1 16 10061 13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1 16 10062 05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1 16 10062 10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1 16 10062 13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городского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1 16 10100 05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1 16 10100 10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1 16 10100 13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ru-RU"/>
              </w:rPr>
            </w:r>
          </w:p>
        </w:tc>
        <w:tc>
          <w:tcPr>
            <w:tcW w:w="8769" w:type="dxa"/>
            <w:gridSpan w:val="4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b/>
                <w:b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4"/>
                <w:szCs w:val="24"/>
                <w:lang w:eastAsia="ru-RU"/>
              </w:rPr>
              <w:t>Прочие неналоговые доходы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1 17 01050 05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1 17 01050 10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1 17 01050 13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1 17 02020 10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1 17 02020 13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городских поселений (по обязательствам, возникшим до 1 января 2008 года)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1 17 05050 05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1 17 05050 10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1 17 05050 13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1 17 14030 05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1 17 14030 10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1 17 14030 13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Средства самообложения граждан,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1 17 15030 05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муниципальных районов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1 17 15030 10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</w:tr>
      <w:tr>
        <w:trPr/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/>
                <w:sz w:val="20"/>
                <w:szCs w:val="20"/>
                <w:lang w:eastAsia="ru-RU"/>
              </w:rPr>
              <w:t>1 17 15030 13</w:t>
            </w:r>
          </w:p>
        </w:tc>
        <w:tc>
          <w:tcPr>
            <w:tcW w:w="4679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Инициативные платежи, зачисляемые в бюджеты городских поселений</w:t>
            </w:r>
          </w:p>
        </w:tc>
        <w:tc>
          <w:tcPr>
            <w:tcW w:w="1417" w:type="dxa"/>
            <w:tcBorders>
              <w:top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</w:r>
          </w:p>
        </w:tc>
        <w:tc>
          <w:tcPr>
            <w:tcW w:w="13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000000" w:fill="FFFFFF" w:val="clear"/>
            <w:tcMar>
              <w:left w:w="98" w:type="dxa"/>
            </w:tcMar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Начальник финансового управления</w:t>
      </w:r>
    </w:p>
    <w:p>
      <w:pPr>
        <w:pStyle w:val="Normal"/>
        <w:spacing w:lineRule="auto" w:line="240" w:before="0" w:after="200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муниципального образования</w:t>
      </w:r>
    </w:p>
    <w:p>
      <w:pPr>
        <w:pStyle w:val="Normal"/>
        <w:spacing w:lineRule="auto" w:line="240" w:before="0" w:after="200"/>
        <w:contextualSpacing/>
        <w:rPr/>
      </w:pPr>
      <w:r>
        <w:rPr>
          <w:rFonts w:cs="Times New Roman" w:ascii="Times New Roman" w:hAnsi="Times New Roman"/>
          <w:sz w:val="24"/>
          <w:szCs w:val="24"/>
        </w:rPr>
        <w:t>Белореченский район                                                                                                    Е.А. Греков</w:t>
      </w:r>
    </w:p>
    <w:sectPr>
      <w:type w:val="nextPage"/>
      <w:pgSz w:w="11906" w:h="16838"/>
      <w:pgMar w:left="1418" w:right="851" w:header="0" w:top="1134" w:footer="0" w:bottom="1134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13610"/>
    <w:pPr>
      <w:widowControl/>
      <w:suppressAutoHyphens w:val="fals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 w:customStyle="1">
    <w:name w:val="Заголовок"/>
    <w:basedOn w:val="Normal"/>
    <w:next w:val="Style15"/>
    <w:qFormat/>
    <w:rsid w:val="007c27ba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5">
    <w:name w:val="Body Text"/>
    <w:basedOn w:val="Normal"/>
    <w:rsid w:val="007c27ba"/>
    <w:pPr>
      <w:spacing w:lineRule="auto" w:line="288" w:before="0" w:after="140"/>
    </w:pPr>
    <w:rPr/>
  </w:style>
  <w:style w:type="paragraph" w:styleId="Style16">
    <w:name w:val="List"/>
    <w:basedOn w:val="Style15"/>
    <w:rsid w:val="007c27ba"/>
    <w:pPr/>
    <w:rPr>
      <w:rFonts w:cs="Mangal"/>
    </w:rPr>
  </w:style>
  <w:style w:type="paragraph" w:styleId="Style17" w:customStyle="1">
    <w:name w:val="Caption"/>
    <w:basedOn w:val="Normal"/>
    <w:qFormat/>
    <w:rsid w:val="007c27b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Indexheading">
    <w:name w:val="index heading"/>
    <w:basedOn w:val="Normal"/>
    <w:qFormat/>
    <w:rsid w:val="007c27ba"/>
    <w:pPr>
      <w:suppressLineNumbers/>
    </w:pPr>
    <w:rPr>
      <w:rFonts w:cs="Mangal"/>
    </w:rPr>
  </w:style>
  <w:style w:type="paragraph" w:styleId="ConsPlusTitle" w:customStyle="1">
    <w:name w:val="ConsPlusTitle"/>
    <w:uiPriority w:val="99"/>
    <w:qFormat/>
    <w:rsid w:val="00100e8e"/>
    <w:pPr>
      <w:widowControl w:val="false"/>
      <w:bidi w:val="0"/>
      <w:jc w:val="left"/>
    </w:pPr>
    <w:rPr>
      <w:rFonts w:eastAsia="Times New Roman" w:cs="Calibri" w:ascii="Calibri" w:hAnsi="Calibri" w:asciiTheme="minorHAnsi" w:hAnsiTheme="minorHAnsi"/>
      <w:b/>
      <w:bCs/>
      <w:color w:val="auto"/>
      <w:sz w:val="22"/>
      <w:szCs w:val="22"/>
      <w:lang w:eastAsia="ru-RU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D4A84F-39C6-4861-8944-C396FC9005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Application>LibreOffice/5.3.0.3$Windows_x86 LibreOffice_project/7074905676c47b82bbcfbea1aeefc84afe1c50e1</Application>
  <Pages>5</Pages>
  <Words>1117</Words>
  <Characters>7455</Characters>
  <CharactersWithSpaces>8526</CharactersWithSpaces>
  <Paragraphs>154</Paragraphs>
  <Company>УФК по Краснодарскому краю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2018-05-17T11:43:00Z</dcterms:created>
  <dc:creator>Кухарева Ольга Николаевна</dc:creator>
  <dc:description/>
  <dc:language>ru-RU</dc:language>
  <cp:lastModifiedBy/>
  <cp:lastPrinted>2019-11-11T11:36:00Z</cp:lastPrinted>
  <dcterms:modified xsi:type="dcterms:W3CDTF">2021-12-16T15:56:47Z</dcterms:modified>
  <cp:revision>217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УФК по Краснодарскому краю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